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36AC" w14:textId="77777777" w:rsidR="00000000" w:rsidRDefault="002F267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CAF8265" wp14:editId="142A19FC">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2958FA0" w14:textId="77777777" w:rsidR="002F267A" w:rsidRDefault="002F267A" w:rsidP="002F267A">
      <w:pPr>
        <w:divId w:val="1573540127"/>
        <w:rPr>
          <w:rFonts w:ascii="Verdana" w:hAnsi="Verdana"/>
          <w:sz w:val="18"/>
          <w:szCs w:val="18"/>
        </w:rPr>
      </w:pPr>
      <w:r>
        <w:rPr>
          <w:rFonts w:ascii="Verdana" w:eastAsia="Times New Roman" w:hAnsi="Verdana"/>
          <w:b/>
          <w:bCs/>
          <w:sz w:val="18"/>
          <w:szCs w:val="18"/>
        </w:rPr>
        <w:t>Een integratieve benadering voor de aanpak van jongeren met complexe gedragsproblemen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Professionaliseer met het Waaiermodel</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B</w:t>
      </w:r>
      <w:r>
        <w:rPr>
          <w:rFonts w:ascii="Verdana" w:hAnsi="Verdana"/>
          <w:sz w:val="18"/>
          <w:szCs w:val="18"/>
        </w:rPr>
        <w:t>ij de aanpak van jongeren die worstelen met gedragsproblemen lopen veel hulpverleners aan te</w:t>
      </w:r>
      <w:r>
        <w:rPr>
          <w:rFonts w:ascii="Verdana" w:hAnsi="Verdana"/>
          <w:sz w:val="18"/>
          <w:szCs w:val="18"/>
        </w:rPr>
        <w:t>gen de weerbarstigheid ervan. Ondanks de inzet van veelbelovende aanpakken uit verschillende theoretische domeinen (zoals het pedagogische, therapeutische en systemische), is de constatering dat veel is geprobeerd en ‘niets helpt’. Als gevolg hiervan overh</w:t>
      </w:r>
      <w:r>
        <w:rPr>
          <w:rFonts w:ascii="Verdana" w:hAnsi="Verdana"/>
          <w:sz w:val="18"/>
          <w:szCs w:val="18"/>
        </w:rPr>
        <w:t xml:space="preserve">eerst teleurstelling en handelingsverlegenheid. </w:t>
      </w:r>
      <w:r>
        <w:rPr>
          <w:rFonts w:ascii="Verdana" w:hAnsi="Verdana"/>
          <w:sz w:val="18"/>
          <w:szCs w:val="18"/>
        </w:rPr>
        <w:br/>
      </w:r>
      <w:r>
        <w:rPr>
          <w:rFonts w:ascii="Verdana" w:hAnsi="Verdana"/>
          <w:sz w:val="18"/>
          <w:szCs w:val="18"/>
        </w:rPr>
        <w:br/>
        <w:t>Cruciaal voor een succesvolle behandeling van deze doelgroep, blijkt onderlinge verbondenheid van cliënt, betrokkenen, behandelaren en sociotherapeuten. Vaak ontbreekt deze echter en werkt iedereen geïsol</w:t>
      </w:r>
      <w:r>
        <w:rPr>
          <w:rFonts w:ascii="Verdana" w:hAnsi="Verdana"/>
          <w:sz w:val="18"/>
          <w:szCs w:val="18"/>
        </w:rPr>
        <w:t xml:space="preserve">eerd aan zijn eigen doelen waardoor deze aanpakken veel minder resultaat opleveren! </w:t>
      </w:r>
    </w:p>
    <w:p w14:paraId="34D7091E" w14:textId="76AD4C4E" w:rsidR="00000000" w:rsidRDefault="002F267A" w:rsidP="002F267A">
      <w:pPr>
        <w:divId w:val="1573540127"/>
        <w:rPr>
          <w:rFonts w:ascii="Verdana" w:hAnsi="Verdana"/>
          <w:sz w:val="18"/>
          <w:szCs w:val="18"/>
        </w:rPr>
      </w:pPr>
      <w:r>
        <w:rPr>
          <w:rFonts w:ascii="Verdana" w:hAnsi="Verdana"/>
          <w:sz w:val="18"/>
          <w:szCs w:val="18"/>
        </w:rPr>
        <w:br/>
        <w:t>Zowel bij ambulante als residentiële behandeling leidt werken met het Waaiermodel tot krachtiger handelen. Het geeft door de combinatie van de benaderingswijzen eenvoud</w:t>
      </w:r>
      <w:r>
        <w:rPr>
          <w:rFonts w:ascii="Verdana" w:hAnsi="Verdana"/>
          <w:sz w:val="18"/>
          <w:szCs w:val="18"/>
        </w:rPr>
        <w:t>ig richting en creëert logische verbinding in de samenwerking. Uitgangspunt is het klinisch leiderschap van de gedragswetenschapper over zo’n geïntegreerde behandelaanpak.</w:t>
      </w:r>
      <w:r>
        <w:rPr>
          <w:rFonts w:ascii="Verdana" w:hAnsi="Verdana"/>
          <w:sz w:val="18"/>
          <w:szCs w:val="18"/>
        </w:rPr>
        <w:br/>
      </w:r>
      <w:r>
        <w:rPr>
          <w:rFonts w:ascii="Verdana" w:hAnsi="Verdana"/>
          <w:sz w:val="18"/>
          <w:szCs w:val="18"/>
        </w:rPr>
        <w:br/>
      </w:r>
      <w:hyperlink r:id="rId6" w:tooltip="Waaiermodel" w:history="1">
        <w:r>
          <w:rPr>
            <w:rFonts w:ascii="Verdana" w:hAnsi="Verdana"/>
            <w:noProof/>
            <w:sz w:val="18"/>
            <w:szCs w:val="18"/>
          </w:rPr>
          <w:drawing>
            <wp:anchor distT="0" distB="0" distL="0" distR="0" simplePos="0" relativeHeight="251658240" behindDoc="0" locked="0" layoutInCell="1" allowOverlap="0" wp14:anchorId="2E33A25A" wp14:editId="0DE82D51">
              <wp:simplePos x="0" y="0"/>
              <wp:positionH relativeFrom="column">
                <wp:align>right</wp:align>
              </wp:positionH>
              <wp:positionV relativeFrom="line">
                <wp:posOffset>0</wp:posOffset>
              </wp:positionV>
              <wp:extent cx="3143250" cy="1762125"/>
              <wp:effectExtent l="0" t="0" r="0" b="9525"/>
              <wp:wrapSquare wrapText="bothSides"/>
              <wp:docPr id="2" name="Afbeelding 2">
                <a:hlinkClick xmlns:a="http://schemas.openxmlformats.org/drawingml/2006/main" r:id="rId6" tooltip="&quot;Waaiermo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ooltip="&quot;Waaiermodel&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143250" cy="17621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sz w:val="18"/>
          <w:szCs w:val="18"/>
        </w:rPr>
        <w:t>De vijf benaderingswijzen:</w:t>
      </w:r>
    </w:p>
    <w:p w14:paraId="3885A023" w14:textId="77777777" w:rsidR="00000000" w:rsidRDefault="002F267A">
      <w:pPr>
        <w:numPr>
          <w:ilvl w:val="0"/>
          <w:numId w:val="1"/>
        </w:numPr>
        <w:spacing w:before="100" w:beforeAutospacing="1" w:after="100" w:afterAutospacing="1"/>
        <w:divId w:val="1573540127"/>
        <w:rPr>
          <w:rFonts w:ascii="Verdana" w:eastAsia="Times New Roman" w:hAnsi="Verdana"/>
          <w:sz w:val="18"/>
          <w:szCs w:val="18"/>
        </w:rPr>
      </w:pPr>
      <w:r>
        <w:rPr>
          <w:rFonts w:ascii="Verdana" w:eastAsia="Times New Roman" w:hAnsi="Verdana"/>
          <w:sz w:val="18"/>
          <w:szCs w:val="18"/>
        </w:rPr>
        <w:t>S</w:t>
      </w:r>
      <w:r>
        <w:rPr>
          <w:rFonts w:ascii="Verdana" w:eastAsia="Times New Roman" w:hAnsi="Verdana"/>
          <w:sz w:val="18"/>
          <w:szCs w:val="18"/>
        </w:rPr>
        <w:t>ystemisch: betrekken van de ouders en het steunnetwerk</w:t>
      </w:r>
    </w:p>
    <w:p w14:paraId="795D2931" w14:textId="77777777" w:rsidR="00000000" w:rsidRDefault="002F267A">
      <w:pPr>
        <w:numPr>
          <w:ilvl w:val="0"/>
          <w:numId w:val="1"/>
        </w:numPr>
        <w:spacing w:before="100" w:beforeAutospacing="1" w:after="100" w:afterAutospacing="1"/>
        <w:divId w:val="1573540127"/>
        <w:rPr>
          <w:rFonts w:ascii="Verdana" w:eastAsia="Times New Roman" w:hAnsi="Verdana"/>
          <w:sz w:val="18"/>
          <w:szCs w:val="18"/>
        </w:rPr>
      </w:pPr>
      <w:r>
        <w:rPr>
          <w:rFonts w:ascii="Verdana" w:eastAsia="Times New Roman" w:hAnsi="Verdana"/>
          <w:sz w:val="18"/>
          <w:szCs w:val="18"/>
        </w:rPr>
        <w:t>Pedagogisch: het creëren van een sterk pedagogisch klimaat</w:t>
      </w:r>
    </w:p>
    <w:p w14:paraId="06022BC6" w14:textId="77777777" w:rsidR="00000000" w:rsidRDefault="002F267A">
      <w:pPr>
        <w:numPr>
          <w:ilvl w:val="0"/>
          <w:numId w:val="1"/>
        </w:numPr>
        <w:spacing w:before="100" w:beforeAutospacing="1" w:after="100" w:afterAutospacing="1"/>
        <w:divId w:val="1573540127"/>
        <w:rPr>
          <w:rFonts w:ascii="Verdana" w:eastAsia="Times New Roman" w:hAnsi="Verdana"/>
          <w:sz w:val="18"/>
          <w:szCs w:val="18"/>
        </w:rPr>
      </w:pPr>
      <w:r>
        <w:rPr>
          <w:rFonts w:ascii="Verdana" w:eastAsia="Times New Roman" w:hAnsi="Verdana"/>
          <w:sz w:val="18"/>
          <w:szCs w:val="18"/>
        </w:rPr>
        <w:t>Motiverend: motiveren van de cliënt</w:t>
      </w:r>
    </w:p>
    <w:p w14:paraId="1C55FEDC" w14:textId="77777777" w:rsidR="00000000" w:rsidRDefault="002F267A">
      <w:pPr>
        <w:numPr>
          <w:ilvl w:val="0"/>
          <w:numId w:val="1"/>
        </w:numPr>
        <w:spacing w:before="100" w:beforeAutospacing="1" w:after="100" w:afterAutospacing="1"/>
        <w:divId w:val="1573540127"/>
        <w:rPr>
          <w:rFonts w:ascii="Verdana" w:eastAsia="Times New Roman" w:hAnsi="Verdana"/>
          <w:sz w:val="18"/>
          <w:szCs w:val="18"/>
        </w:rPr>
      </w:pPr>
      <w:r>
        <w:rPr>
          <w:rFonts w:ascii="Verdana" w:eastAsia="Times New Roman" w:hAnsi="Verdana"/>
          <w:sz w:val="18"/>
          <w:szCs w:val="18"/>
        </w:rPr>
        <w:t>(</w:t>
      </w:r>
      <w:proofErr w:type="spellStart"/>
      <w:r>
        <w:rPr>
          <w:rFonts w:ascii="Verdana" w:eastAsia="Times New Roman" w:hAnsi="Verdana"/>
          <w:sz w:val="18"/>
          <w:szCs w:val="18"/>
        </w:rPr>
        <w:t>socio</w:t>
      </w:r>
      <w:proofErr w:type="spellEnd"/>
      <w:r>
        <w:rPr>
          <w:rFonts w:ascii="Verdana" w:eastAsia="Times New Roman" w:hAnsi="Verdana"/>
          <w:sz w:val="18"/>
          <w:szCs w:val="18"/>
        </w:rPr>
        <w:t>-) ther</w:t>
      </w:r>
      <w:r>
        <w:rPr>
          <w:rFonts w:ascii="Verdana" w:eastAsia="Times New Roman" w:hAnsi="Verdana"/>
          <w:sz w:val="18"/>
          <w:szCs w:val="18"/>
        </w:rPr>
        <w:t>apeutisch: interveniëren gericht op reductie psychopathologie</w:t>
      </w:r>
    </w:p>
    <w:p w14:paraId="2A1EECAE" w14:textId="77777777" w:rsidR="00000000" w:rsidRDefault="002F267A">
      <w:pPr>
        <w:numPr>
          <w:ilvl w:val="0"/>
          <w:numId w:val="1"/>
        </w:numPr>
        <w:spacing w:before="100" w:beforeAutospacing="1" w:after="100" w:afterAutospacing="1"/>
        <w:divId w:val="1573540127"/>
        <w:rPr>
          <w:rFonts w:ascii="Verdana" w:eastAsia="Times New Roman" w:hAnsi="Verdana"/>
          <w:sz w:val="18"/>
          <w:szCs w:val="18"/>
        </w:rPr>
      </w:pPr>
      <w:r>
        <w:rPr>
          <w:rFonts w:ascii="Verdana" w:eastAsia="Times New Roman" w:hAnsi="Verdana"/>
          <w:sz w:val="18"/>
          <w:szCs w:val="18"/>
        </w:rPr>
        <w:t>Interprofessioneel: bouwen aan een netwerk</w:t>
      </w:r>
    </w:p>
    <w:p w14:paraId="7F6A8FDF" w14:textId="77777777" w:rsidR="00000000" w:rsidRDefault="002F267A">
      <w:pPr>
        <w:divId w:val="1573540127"/>
        <w:rPr>
          <w:rFonts w:ascii="Verdana" w:eastAsia="Times New Roman" w:hAnsi="Verdana"/>
          <w:sz w:val="18"/>
          <w:szCs w:val="18"/>
        </w:rPr>
      </w:pPr>
      <w:r>
        <w:rPr>
          <w:rFonts w:ascii="Verdana" w:eastAsia="Times New Roman" w:hAnsi="Verdana"/>
          <w:sz w:val="18"/>
          <w:szCs w:val="18"/>
        </w:rPr>
        <w:t>In deze cursus leer je hoe je met het Waaiermodel in de praktijk werkt. We maken een verdiepingsslag door de inzichten uit de CGT toe te passen op de i</w:t>
      </w:r>
      <w:r>
        <w:rPr>
          <w:rFonts w:ascii="Verdana" w:eastAsia="Times New Roman" w:hAnsi="Verdana"/>
          <w:sz w:val="18"/>
          <w:szCs w:val="18"/>
        </w:rPr>
        <w:t xml:space="preserve">nterventies uit het Waaiermodel. Hier kun je meer lezen over het </w:t>
      </w:r>
      <w:hyperlink r:id="rId8" w:tgtFrame="_blank" w:tooltip="Waaiermodel" w:history="1">
        <w:r>
          <w:rPr>
            <w:rStyle w:val="Hyperlink"/>
            <w:rFonts w:ascii="Verdana" w:eastAsia="Times New Roman" w:hAnsi="Verdana"/>
            <w:sz w:val="18"/>
            <w:szCs w:val="18"/>
          </w:rPr>
          <w:t>Waaiermodel</w:t>
        </w:r>
      </w:hyperlink>
      <w:r>
        <w:rPr>
          <w:rFonts w:ascii="Verdana" w:eastAsia="Times New Roman" w:hAnsi="Verdana"/>
          <w:sz w:val="18"/>
          <w:szCs w:val="18"/>
        </w:rPr>
        <w:t>.</w:t>
      </w:r>
    </w:p>
    <w:p w14:paraId="361E54D9" w14:textId="7155553A" w:rsidR="00000000" w:rsidRDefault="002F267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44A9E5F8"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beter zicht op de 5 relevante benaderingswijzen: pedagogisch, motiverend, </w:t>
      </w:r>
      <w:proofErr w:type="spellStart"/>
      <w:r>
        <w:rPr>
          <w:rFonts w:ascii="Verdana" w:eastAsia="Times New Roman" w:hAnsi="Verdana"/>
          <w:sz w:val="18"/>
          <w:szCs w:val="18"/>
        </w:rPr>
        <w:t>socio</w:t>
      </w:r>
      <w:proofErr w:type="spellEnd"/>
      <w:r>
        <w:rPr>
          <w:rFonts w:ascii="Verdana" w:eastAsia="Times New Roman" w:hAnsi="Verdana"/>
          <w:sz w:val="18"/>
          <w:szCs w:val="18"/>
        </w:rPr>
        <w:t xml:space="preserve">-therapeutisch, systemisch en interprofessioneel, en op de aanknopingspunten (3 of 4 per invalshoek) voor het handelen in de praktijk. </w:t>
      </w:r>
    </w:p>
    <w:p w14:paraId="44E82C77"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3 verschillende werkplann</w:t>
      </w:r>
      <w:r>
        <w:rPr>
          <w:rFonts w:ascii="Verdana" w:eastAsia="Times New Roman" w:hAnsi="Verdana"/>
          <w:sz w:val="18"/>
          <w:szCs w:val="18"/>
        </w:rPr>
        <w:t>en opstellen: pedagogisch plan, motivatieplan en versterkingsplan. Daarmee formuleer je op het juiste moment de meest relevante doelstellingen. Je kunt de formats voor deze werkplannen vertalen naar je eigen behandelpraktijk.</w:t>
      </w:r>
    </w:p>
    <w:p w14:paraId="19FEB51D"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eigen expertise ger</w:t>
      </w:r>
      <w:r>
        <w:rPr>
          <w:rFonts w:ascii="Verdana" w:eastAsia="Times New Roman" w:hAnsi="Verdana"/>
          <w:sz w:val="18"/>
          <w:szCs w:val="18"/>
        </w:rPr>
        <w:t>icht inzetten en beschikbaar maken voor collega’s, omdat je ervaring opdoet met werkbladen die het handelen in de praktijk helpen concretiseren.</w:t>
      </w:r>
    </w:p>
    <w:p w14:paraId="5B76D1E1"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analysemodellen van de CGT (</w:t>
      </w:r>
      <w:proofErr w:type="spellStart"/>
      <w:r>
        <w:rPr>
          <w:rFonts w:ascii="Verdana" w:eastAsia="Times New Roman" w:hAnsi="Verdana"/>
          <w:sz w:val="18"/>
          <w:szCs w:val="18"/>
        </w:rPr>
        <w:t>FA’s</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BA’s</w:t>
      </w:r>
      <w:proofErr w:type="spellEnd"/>
      <w:r>
        <w:rPr>
          <w:rFonts w:ascii="Verdana" w:eastAsia="Times New Roman" w:hAnsi="Verdana"/>
          <w:sz w:val="18"/>
          <w:szCs w:val="18"/>
        </w:rPr>
        <w:t>, 5G schema en A-B-C observatiemodel) toepassen in de divers</w:t>
      </w:r>
      <w:r>
        <w:rPr>
          <w:rFonts w:ascii="Verdana" w:eastAsia="Times New Roman" w:hAnsi="Verdana"/>
          <w:sz w:val="18"/>
          <w:szCs w:val="18"/>
        </w:rPr>
        <w:t xml:space="preserve">e invalshoeken. Ook leer je concrete technieken uit de CGT inzetten in de genoemde werkplannen. </w:t>
      </w:r>
    </w:p>
    <w:p w14:paraId="785E955A"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het geleerde overdragen binnen je eigen team en naaste collega’s.</w:t>
      </w:r>
    </w:p>
    <w:p w14:paraId="5F949E1F" w14:textId="77777777" w:rsidR="00000000" w:rsidRDefault="002F267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ervaren hoe je met hulp van het Waaiermodel gesprekken kunt voeren met de jon</w:t>
      </w:r>
      <w:r>
        <w:rPr>
          <w:rFonts w:ascii="Verdana" w:eastAsia="Times New Roman" w:hAnsi="Verdana"/>
          <w:sz w:val="18"/>
          <w:szCs w:val="18"/>
        </w:rPr>
        <w:t>gere en diens ouders, je team en andere behandelaars, zodat de onderlinge verbondenheid en de eenduidigheid van het handelen goed geborgd zijn.</w:t>
      </w:r>
    </w:p>
    <w:p w14:paraId="317A8221" w14:textId="77777777" w:rsidR="002F267A" w:rsidRDefault="002F267A">
      <w:pPr>
        <w:rPr>
          <w:rFonts w:ascii="Verdana" w:eastAsia="Times New Roman" w:hAnsi="Verdana"/>
          <w:b/>
          <w:bCs/>
          <w:sz w:val="18"/>
          <w:szCs w:val="18"/>
        </w:rPr>
      </w:pPr>
      <w:r>
        <w:rPr>
          <w:rFonts w:ascii="Verdana" w:eastAsia="Times New Roman" w:hAnsi="Verdana"/>
          <w:b/>
          <w:bCs/>
          <w:sz w:val="18"/>
          <w:szCs w:val="18"/>
        </w:rPr>
        <w:t>Doelgroep</w:t>
      </w:r>
      <w:r>
        <w:rPr>
          <w:rFonts w:ascii="Verdana" w:eastAsia="Times New Roman" w:hAnsi="Verdana"/>
          <w:sz w:val="18"/>
          <w:szCs w:val="18"/>
        </w:rPr>
        <w:br/>
        <w:t xml:space="preserve">Orthopedagoog-generalist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w:t>
      </w:r>
      <w:r>
        <w:rPr>
          <w:rFonts w:ascii="Verdana" w:eastAsia="Times New Roman" w:hAnsi="Verdana"/>
          <w:sz w:val="18"/>
          <w:szCs w:val="18"/>
        </w:rPr>
        <w:t>IG, Kinder- en jeugdpsycholoog NIP, NVO Orthopedagoog-generalist, Basispsycholoog en Systeemtherapeut</w:t>
      </w:r>
      <w:r>
        <w:rPr>
          <w:rFonts w:ascii="Verdana" w:eastAsia="Times New Roman" w:hAnsi="Verdana"/>
          <w:sz w:val="18"/>
          <w:szCs w:val="18"/>
        </w:rPr>
        <w:br/>
      </w:r>
      <w:r>
        <w:rPr>
          <w:rFonts w:ascii="Verdana" w:eastAsia="Times New Roman" w:hAnsi="Verdana"/>
          <w:sz w:val="18"/>
          <w:szCs w:val="18"/>
        </w:rPr>
        <w:br/>
      </w:r>
    </w:p>
    <w:p w14:paraId="5EC41E1E" w14:textId="77777777" w:rsidR="002F267A" w:rsidRDefault="002F267A">
      <w:pPr>
        <w:rPr>
          <w:rFonts w:ascii="Verdana" w:eastAsia="Times New Roman" w:hAnsi="Verdana"/>
          <w:b/>
          <w:bCs/>
          <w:sz w:val="18"/>
          <w:szCs w:val="18"/>
        </w:rPr>
      </w:pPr>
    </w:p>
    <w:p w14:paraId="6382F1FD" w14:textId="77043FCE" w:rsidR="00000000" w:rsidRDefault="002F267A">
      <w:pPr>
        <w:rPr>
          <w:rFonts w:ascii="Verdana" w:eastAsia="Times New Roman" w:hAnsi="Verdana"/>
          <w:sz w:val="18"/>
          <w:szCs w:val="18"/>
        </w:rPr>
      </w:pPr>
      <w:r>
        <w:rPr>
          <w:rFonts w:ascii="Verdana" w:eastAsia="Times New Roman" w:hAnsi="Verdana"/>
          <w:b/>
          <w:bCs/>
          <w:sz w:val="18"/>
          <w:szCs w:val="18"/>
        </w:rPr>
        <w:lastRenderedPageBreak/>
        <w:t>Inhoud</w:t>
      </w:r>
      <w:r>
        <w:rPr>
          <w:rFonts w:ascii="Verdana" w:eastAsia="Times New Roman" w:hAnsi="Verdana"/>
          <w:sz w:val="18"/>
          <w:szCs w:val="18"/>
        </w:rPr>
        <w:br/>
      </w:r>
      <w:r>
        <w:rPr>
          <w:rStyle w:val="Nadruk"/>
          <w:rFonts w:ascii="Verdana" w:eastAsia="Times New Roman" w:hAnsi="Verdana"/>
          <w:sz w:val="18"/>
          <w:szCs w:val="18"/>
        </w:rPr>
        <w:t>Dagdeel 1 (online): De 5 theoretische benaderingswijzen ontrafeld</w:t>
      </w:r>
      <w:r>
        <w:rPr>
          <w:rFonts w:ascii="Verdana" w:eastAsia="Times New Roman" w:hAnsi="Verdana"/>
          <w:sz w:val="18"/>
          <w:szCs w:val="18"/>
        </w:rPr>
        <w:br/>
      </w:r>
      <w:r>
        <w:rPr>
          <w:rFonts w:ascii="Verdana" w:eastAsia="Times New Roman" w:hAnsi="Verdana"/>
          <w:sz w:val="18"/>
          <w:szCs w:val="18"/>
        </w:rPr>
        <w:br/>
        <w:t>Dit deel behandelt de analyse van de problematiek van de jeugdige aan de hand v</w:t>
      </w:r>
      <w:r>
        <w:rPr>
          <w:rFonts w:ascii="Verdana" w:eastAsia="Times New Roman" w:hAnsi="Verdana"/>
          <w:sz w:val="18"/>
          <w:szCs w:val="18"/>
        </w:rPr>
        <w:t xml:space="preserve">an vijf theoretische kennisdomeinen. De pedagogische en de </w:t>
      </w:r>
      <w:proofErr w:type="spellStart"/>
      <w:r>
        <w:rPr>
          <w:rFonts w:ascii="Verdana" w:eastAsia="Times New Roman" w:hAnsi="Verdana"/>
          <w:sz w:val="18"/>
          <w:szCs w:val="18"/>
        </w:rPr>
        <w:t>socio</w:t>
      </w:r>
      <w:proofErr w:type="spellEnd"/>
      <w:r>
        <w:rPr>
          <w:rFonts w:ascii="Verdana" w:eastAsia="Times New Roman" w:hAnsi="Verdana"/>
          <w:sz w:val="18"/>
          <w:szCs w:val="18"/>
        </w:rPr>
        <w:t>-therapeutische insteek worden sterk uitgelicht. Daarnaast besteden we aandacht aan de invloed van commitment, het (gezins-) systeem en de professionele samenwerking op de problematiek en de v</w:t>
      </w:r>
      <w:r>
        <w:rPr>
          <w:rFonts w:ascii="Verdana" w:eastAsia="Times New Roman" w:hAnsi="Verdana"/>
          <w:sz w:val="18"/>
          <w:szCs w:val="18"/>
        </w:rPr>
        <w:t>erandering daarvan. De analyse verloopt van grofmazig naar gedetailleerd. Elk kennisdomein leggen we uit aan de hand van drie of vier kernbegrippen, de zogenaamde ‘pijlers’. Deze vormen de wegwijzers voor de aanpak vanuit de betreffende insteek. Vervolgens</w:t>
      </w:r>
      <w:r>
        <w:rPr>
          <w:rFonts w:ascii="Verdana" w:eastAsia="Times New Roman" w:hAnsi="Verdana"/>
          <w:sz w:val="18"/>
          <w:szCs w:val="18"/>
        </w:rPr>
        <w:t xml:space="preserve"> wordt de gedragstherapeutische insteek verder uitgediept. We gaan in op de </w:t>
      </w:r>
      <w:proofErr w:type="spellStart"/>
      <w:r>
        <w:rPr>
          <w:rFonts w:ascii="Verdana" w:eastAsia="Times New Roman" w:hAnsi="Verdana"/>
          <w:sz w:val="18"/>
          <w:szCs w:val="18"/>
        </w:rPr>
        <w:t>operante</w:t>
      </w:r>
      <w:proofErr w:type="spellEnd"/>
      <w:r>
        <w:rPr>
          <w:rFonts w:ascii="Verdana" w:eastAsia="Times New Roman" w:hAnsi="Verdana"/>
          <w:sz w:val="18"/>
          <w:szCs w:val="18"/>
        </w:rPr>
        <w:t xml:space="preserve"> en klassieke conditionering, en de functie-analyse en betekenisanalyse, waarbij je aan de slag gaat met ‘werkbladen’ waarin deze gedragstherapeutische inzichten verwerkt z</w:t>
      </w:r>
      <w:r>
        <w:rPr>
          <w:rFonts w:ascii="Verdana" w:eastAsia="Times New Roman" w:hAnsi="Verdana"/>
          <w:sz w:val="18"/>
          <w:szCs w:val="18"/>
        </w:rPr>
        <w:t>ijn.</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Dagdeel 2 (online): Het behandelproces nader beschouwd</w:t>
      </w:r>
      <w:r>
        <w:rPr>
          <w:rFonts w:ascii="Verdana" w:eastAsia="Times New Roman" w:hAnsi="Verdana"/>
          <w:sz w:val="18"/>
          <w:szCs w:val="18"/>
        </w:rPr>
        <w:br/>
      </w:r>
      <w:r>
        <w:rPr>
          <w:rFonts w:ascii="Verdana" w:eastAsia="Times New Roman" w:hAnsi="Verdana"/>
          <w:sz w:val="18"/>
          <w:szCs w:val="18"/>
        </w:rPr>
        <w:br/>
        <w:t xml:space="preserve">Fases uit het Waaiermodel worden onderscheiden en verder uitgediept. Daarbij richten we ons op de doelformulering per fase en de bijbehorende interventies. Je leert de basisstructuur van drie </w:t>
      </w:r>
      <w:r>
        <w:rPr>
          <w:rFonts w:ascii="Verdana" w:eastAsia="Times New Roman" w:hAnsi="Verdana"/>
          <w:sz w:val="18"/>
          <w:szCs w:val="18"/>
        </w:rPr>
        <w:t xml:space="preserve">werkplannen kennen en gaat aan de slag met het format van het meest uitgebreide werkplan: het versterkingsplan. Daarbij maak je een keuze uit interventies die gebaseerd zijn op het 5-G schema. Ook komt </w:t>
      </w:r>
      <w:proofErr w:type="spellStart"/>
      <w:r>
        <w:rPr>
          <w:rFonts w:ascii="Verdana" w:eastAsia="Times New Roman" w:hAnsi="Verdana"/>
          <w:sz w:val="18"/>
          <w:szCs w:val="18"/>
        </w:rPr>
        <w:t>psycho</w:t>
      </w:r>
      <w:proofErr w:type="spellEnd"/>
      <w:r>
        <w:rPr>
          <w:rFonts w:ascii="Verdana" w:eastAsia="Times New Roman" w:hAnsi="Verdana"/>
          <w:sz w:val="18"/>
          <w:szCs w:val="18"/>
        </w:rPr>
        <w:t xml:space="preserve">-educatie als doeltreffende interventievorm aan </w:t>
      </w:r>
      <w:r>
        <w:rPr>
          <w:rFonts w:ascii="Verdana" w:eastAsia="Times New Roman" w:hAnsi="Verdana"/>
          <w:sz w:val="18"/>
          <w:szCs w:val="18"/>
        </w:rPr>
        <w:t>bod.</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Dagdeel 3 (klassikaal): Gespreksvaardigheden en onderlinge samenwerking</w:t>
      </w:r>
      <w:r>
        <w:rPr>
          <w:rFonts w:ascii="Verdana" w:eastAsia="Times New Roman" w:hAnsi="Verdana"/>
          <w:sz w:val="18"/>
          <w:szCs w:val="18"/>
        </w:rPr>
        <w:br/>
      </w:r>
      <w:r>
        <w:rPr>
          <w:rFonts w:ascii="Verdana" w:eastAsia="Times New Roman" w:hAnsi="Verdana"/>
          <w:sz w:val="18"/>
          <w:szCs w:val="18"/>
        </w:rPr>
        <w:br/>
        <w:t>Bij de behandeling van jeugdigen met veelzijdige problematiek is het belangrijk dat alle betrokken behandelaars op een lijn staan. Je leert hoe je de individuele begeleiding v</w:t>
      </w:r>
      <w:r>
        <w:rPr>
          <w:rFonts w:ascii="Verdana" w:eastAsia="Times New Roman" w:hAnsi="Verdana"/>
          <w:sz w:val="18"/>
          <w:szCs w:val="18"/>
        </w:rPr>
        <w:t>an de jongere en/of diens ouders afstemt op de begeleiding van andere professionals in dezelfde behandelcontext. Een hulpmiddel daarbij is de structuur die is aangebracht in het Waaiermodel (kleurdomeinen en fasen). Doordat je deze laat terugkomen in het g</w:t>
      </w:r>
      <w:r>
        <w:rPr>
          <w:rFonts w:ascii="Verdana" w:eastAsia="Times New Roman" w:hAnsi="Verdana"/>
          <w:sz w:val="18"/>
          <w:szCs w:val="18"/>
        </w:rPr>
        <w:t xml:space="preserve">esprek met de jeugdigen en bij het teamoverleg, ervaar je dat iedereen als meer vanzelfsprekend op een lijn staat. </w:t>
      </w:r>
      <w:r>
        <w:rPr>
          <w:rFonts w:ascii="Verdana" w:eastAsia="Times New Roman" w:hAnsi="Verdana"/>
          <w:sz w:val="18"/>
          <w:szCs w:val="18"/>
        </w:rPr>
        <w:br/>
      </w:r>
      <w:r>
        <w:rPr>
          <w:rFonts w:ascii="Verdana" w:eastAsia="Times New Roman" w:hAnsi="Verdana"/>
          <w:sz w:val="18"/>
          <w:szCs w:val="18"/>
        </w:rPr>
        <w:br/>
        <w:t>Omdat ook de kwaliteit van de gespreksvoering belangrijk is, oefen je met de verschillende gespreksvormen. Deze worden kritisch geëvalueerd</w:t>
      </w:r>
      <w:r>
        <w:rPr>
          <w:rFonts w:ascii="Verdana" w:eastAsia="Times New Roman" w:hAnsi="Verdana"/>
          <w:sz w:val="18"/>
          <w:szCs w:val="18"/>
        </w:rPr>
        <w:t xml:space="preserve"> zodat je de juiste vaardigheden ontwikkelt.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Elly van Laarhoven-Aarts - k</w:t>
      </w:r>
      <w:r w:rsidRPr="002F267A">
        <w:rPr>
          <w:rFonts w:ascii="Verdana" w:eastAsia="Times New Roman" w:hAnsi="Verdana"/>
          <w:sz w:val="18"/>
          <w:szCs w:val="18"/>
        </w:rPr>
        <w:t xml:space="preserve">linisch </w:t>
      </w:r>
      <w:r>
        <w:rPr>
          <w:rFonts w:ascii="Verdana" w:eastAsia="Times New Roman" w:hAnsi="Verdana"/>
          <w:sz w:val="18"/>
          <w:szCs w:val="18"/>
        </w:rPr>
        <w:t>p</w:t>
      </w:r>
      <w:r w:rsidRPr="002F267A">
        <w:rPr>
          <w:rFonts w:ascii="Verdana" w:eastAsia="Times New Roman" w:hAnsi="Verdana"/>
          <w:sz w:val="18"/>
          <w:szCs w:val="18"/>
        </w:rPr>
        <w:t>sycholoog,  NVO orthopedagoog-generalist en VGCT-</w:t>
      </w:r>
      <w:r>
        <w:rPr>
          <w:rFonts w:ascii="Verdana" w:eastAsia="Times New Roman" w:hAnsi="Verdana"/>
          <w:sz w:val="18"/>
          <w:szCs w:val="18"/>
        </w:rPr>
        <w:t>g</w:t>
      </w:r>
      <w:r w:rsidRPr="002F267A">
        <w:rPr>
          <w:rFonts w:ascii="Verdana" w:eastAsia="Times New Roman" w:hAnsi="Verdana"/>
          <w:sz w:val="18"/>
          <w:szCs w:val="18"/>
        </w:rPr>
        <w:t>edragstherapeut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w:t>
      </w:r>
      <w:r>
        <w:rPr>
          <w:rFonts w:ascii="Verdana" w:eastAsia="Times New Roman" w:hAnsi="Verdana"/>
          <w:sz w:val="18"/>
          <w:szCs w:val="18"/>
        </w:rPr>
        <w:t>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18A51E0" w14:textId="77777777" w:rsidR="00000000" w:rsidRDefault="002F267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Laarhoven, C.M.A. van, </w:t>
      </w:r>
      <w:proofErr w:type="spellStart"/>
      <w:r>
        <w:rPr>
          <w:rFonts w:ascii="Verdana" w:eastAsia="Times New Roman" w:hAnsi="Verdana"/>
          <w:sz w:val="18"/>
          <w:szCs w:val="18"/>
        </w:rPr>
        <w:t>Hoogd</w:t>
      </w:r>
      <w:proofErr w:type="spellEnd"/>
      <w:r>
        <w:rPr>
          <w:rFonts w:ascii="Verdana" w:eastAsia="Times New Roman" w:hAnsi="Verdana"/>
          <w:sz w:val="18"/>
          <w:szCs w:val="18"/>
        </w:rPr>
        <w:t xml:space="preserve">, M. &amp; </w:t>
      </w:r>
      <w:proofErr w:type="spellStart"/>
      <w:r>
        <w:rPr>
          <w:rFonts w:ascii="Verdana" w:eastAsia="Times New Roman" w:hAnsi="Verdana"/>
          <w:sz w:val="18"/>
          <w:szCs w:val="18"/>
        </w:rPr>
        <w:t>Verhaaren</w:t>
      </w:r>
      <w:proofErr w:type="spellEnd"/>
      <w:r>
        <w:rPr>
          <w:rFonts w:ascii="Verdana" w:eastAsia="Times New Roman" w:hAnsi="Verdana"/>
          <w:sz w:val="18"/>
          <w:szCs w:val="18"/>
        </w:rPr>
        <w:t xml:space="preserve">. (2019). Residentieel Behandelen Uitgelicht. Handboek methodisch handelen met het Waaiermodel. 2019. Amsterdam: SWP ISBN 9789088508844 </w:t>
      </w:r>
    </w:p>
    <w:p w14:paraId="2273C57C" w14:textId="77777777" w:rsidR="00000000" w:rsidRDefault="002F267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Laarhoven, C.M.A. van, </w:t>
      </w:r>
      <w:proofErr w:type="spellStart"/>
      <w:r>
        <w:rPr>
          <w:rFonts w:ascii="Verdana" w:eastAsia="Times New Roman" w:hAnsi="Verdana"/>
          <w:sz w:val="18"/>
          <w:szCs w:val="18"/>
        </w:rPr>
        <w:t>Hoogd</w:t>
      </w:r>
      <w:proofErr w:type="spellEnd"/>
      <w:r>
        <w:rPr>
          <w:rFonts w:ascii="Verdana" w:eastAsia="Times New Roman" w:hAnsi="Verdana"/>
          <w:sz w:val="18"/>
          <w:szCs w:val="18"/>
        </w:rPr>
        <w:t xml:space="preserve">, M. &amp; </w:t>
      </w:r>
      <w:proofErr w:type="spellStart"/>
      <w:r>
        <w:rPr>
          <w:rFonts w:ascii="Verdana" w:eastAsia="Times New Roman" w:hAnsi="Verdana"/>
          <w:sz w:val="18"/>
          <w:szCs w:val="18"/>
        </w:rPr>
        <w:t>Verhaaren</w:t>
      </w:r>
      <w:proofErr w:type="spellEnd"/>
      <w:r>
        <w:rPr>
          <w:rFonts w:ascii="Verdana" w:eastAsia="Times New Roman" w:hAnsi="Verdana"/>
          <w:sz w:val="18"/>
          <w:szCs w:val="18"/>
        </w:rPr>
        <w:t>. (2020). We</w:t>
      </w:r>
      <w:r>
        <w:rPr>
          <w:rFonts w:ascii="Verdana" w:eastAsia="Times New Roman" w:hAnsi="Verdana"/>
          <w:sz w:val="18"/>
          <w:szCs w:val="18"/>
        </w:rPr>
        <w:t xml:space="preserve">rkboek Residentieel Vakmanschap Uitgelicht / DEEL IV ROOD. 2019. Amsterdam: SWP ISBN 9789088509636 </w:t>
      </w:r>
    </w:p>
    <w:p w14:paraId="4E6BE7FC" w14:textId="11727CA8" w:rsidR="00000000" w:rsidRDefault="002F267A">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D3E"/>
    <w:multiLevelType w:val="multilevel"/>
    <w:tmpl w:val="A83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80637"/>
    <w:multiLevelType w:val="multilevel"/>
    <w:tmpl w:val="166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06B9D"/>
    <w:multiLevelType w:val="multilevel"/>
    <w:tmpl w:val="46B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F267A"/>
    <w:rsid w:val="002F2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5B0425"/>
  <w15:chartTrackingRefBased/>
  <w15:docId w15:val="{5DF4E577-22B4-4994-902D-0770D10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39217">
      <w:marLeft w:val="0"/>
      <w:marRight w:val="0"/>
      <w:marTop w:val="0"/>
      <w:marBottom w:val="0"/>
      <w:divBdr>
        <w:top w:val="none" w:sz="0" w:space="0" w:color="auto"/>
        <w:left w:val="none" w:sz="0" w:space="0" w:color="auto"/>
        <w:bottom w:val="none" w:sz="0" w:space="0" w:color="auto"/>
        <w:right w:val="none" w:sz="0" w:space="0" w:color="auto"/>
      </w:divBdr>
      <w:divsChild>
        <w:div w:id="602150591">
          <w:marLeft w:val="0"/>
          <w:marRight w:val="0"/>
          <w:marTop w:val="0"/>
          <w:marBottom w:val="0"/>
          <w:divBdr>
            <w:top w:val="none" w:sz="0" w:space="0" w:color="auto"/>
            <w:left w:val="none" w:sz="0" w:space="0" w:color="auto"/>
            <w:bottom w:val="none" w:sz="0" w:space="0" w:color="auto"/>
            <w:right w:val="none" w:sz="0" w:space="0" w:color="auto"/>
          </w:divBdr>
          <w:divsChild>
            <w:div w:id="1573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aiermodel.nl/" TargetMode="External"/><Relationship Id="rId3" Type="http://schemas.openxmlformats.org/officeDocument/2006/relationships/settings" Target="settings.xml"/><Relationship Id="rId7" Type="http://schemas.openxmlformats.org/officeDocument/2006/relationships/image" Target="https://www.rinogroep.nl/images/html/waaiermodel_-_klei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b_window_ImageZoom('http://www.rinogroep.nl/images/html/waaiermodel_800_breed.jpg','Waaiermodel')"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5448</Characters>
  <Application>Microsoft Office Word</Application>
  <DocSecurity>0</DocSecurity>
  <Lines>45</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2020-10-23T12:15:00Z</dcterms:created>
  <dcterms:modified xsi:type="dcterms:W3CDTF">2020-10-23T12:15:00Z</dcterms:modified>
</cp:coreProperties>
</file>